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4621" w:tblpY="228"/>
        <w:tblW w:w="0" w:type="auto"/>
        <w:tblLook w:val="04A0" w:firstRow="1" w:lastRow="0" w:firstColumn="1" w:lastColumn="0" w:noHBand="0" w:noVBand="1"/>
      </w:tblPr>
      <w:tblGrid>
        <w:gridCol w:w="1431"/>
        <w:gridCol w:w="5387"/>
      </w:tblGrid>
      <w:tr w:rsidR="002D14BB" w:rsidRPr="00C47E0E" w:rsidTr="002D14BB">
        <w:trPr>
          <w:trHeight w:val="302"/>
        </w:trPr>
        <w:tc>
          <w:tcPr>
            <w:tcW w:w="1431" w:type="dxa"/>
          </w:tcPr>
          <w:p w:rsidR="002D14BB" w:rsidRPr="00C47E0E" w:rsidRDefault="002D14BB" w:rsidP="002D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387" w:type="dxa"/>
          </w:tcPr>
          <w:p w:rsidR="002D14BB" w:rsidRPr="00C47E0E" w:rsidRDefault="00C47E0E" w:rsidP="002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4BB" w:rsidRPr="00C47E0E" w:rsidTr="002D14BB">
        <w:trPr>
          <w:trHeight w:val="302"/>
        </w:trPr>
        <w:tc>
          <w:tcPr>
            <w:tcW w:w="1431" w:type="dxa"/>
          </w:tcPr>
          <w:p w:rsidR="002D14BB" w:rsidRPr="00C47E0E" w:rsidRDefault="002D14BB" w:rsidP="002D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2D14BB" w:rsidRPr="00C47E0E" w:rsidRDefault="002D14BB" w:rsidP="002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E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="00DE4779" w:rsidRPr="00C47E0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C47E0E">
              <w:rPr>
                <w:rFonts w:ascii="Times New Roman" w:hAnsi="Times New Roman" w:cs="Times New Roman"/>
                <w:sz w:val="24"/>
                <w:szCs w:val="24"/>
              </w:rPr>
              <w:t>анализа, геометрия</w:t>
            </w:r>
          </w:p>
        </w:tc>
      </w:tr>
      <w:tr w:rsidR="002D14BB" w:rsidRPr="00C47E0E" w:rsidTr="002D14BB">
        <w:trPr>
          <w:trHeight w:val="302"/>
        </w:trPr>
        <w:tc>
          <w:tcPr>
            <w:tcW w:w="1431" w:type="dxa"/>
          </w:tcPr>
          <w:p w:rsidR="002D14BB" w:rsidRPr="00C47E0E" w:rsidRDefault="002D14BB" w:rsidP="002D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387" w:type="dxa"/>
          </w:tcPr>
          <w:p w:rsidR="002D14BB" w:rsidRPr="00C47E0E" w:rsidRDefault="001927C3" w:rsidP="002D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D14BB" w:rsidRPr="00C47E0E" w:rsidRDefault="002D14BB" w:rsidP="002D14B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D14BB" w:rsidRPr="00C47E0E" w:rsidRDefault="002D14BB" w:rsidP="002D14BB">
      <w:pPr>
        <w:rPr>
          <w:rFonts w:ascii="Times New Roman" w:hAnsi="Times New Roman" w:cs="Times New Roman"/>
          <w:b/>
          <w:sz w:val="28"/>
          <w:szCs w:val="28"/>
        </w:rPr>
      </w:pPr>
      <w:r w:rsidRPr="00C47E0E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</w:t>
      </w:r>
    </w:p>
    <w:p w:rsidR="00214EA8" w:rsidRPr="00C47E0E" w:rsidRDefault="00214EA8" w:rsidP="002D14B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0783" w:type="dxa"/>
        <w:tblLayout w:type="fixed"/>
        <w:tblLook w:val="04A0" w:firstRow="1" w:lastRow="0" w:firstColumn="1" w:lastColumn="0" w:noHBand="0" w:noVBand="1"/>
      </w:tblPr>
      <w:tblGrid>
        <w:gridCol w:w="2263"/>
        <w:gridCol w:w="8510"/>
        <w:gridCol w:w="10"/>
      </w:tblGrid>
      <w:tr w:rsidR="00524FA2" w:rsidRPr="00C47E0E" w:rsidTr="005D4122">
        <w:tc>
          <w:tcPr>
            <w:tcW w:w="10783" w:type="dxa"/>
            <w:gridSpan w:val="3"/>
          </w:tcPr>
          <w:p w:rsidR="00524FA2" w:rsidRPr="008F0C11" w:rsidRDefault="00524FA2" w:rsidP="00CD2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C1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524FA2" w:rsidRPr="00C47E0E" w:rsidTr="005D4122">
        <w:trPr>
          <w:gridAfter w:val="1"/>
          <w:wAfter w:w="10" w:type="dxa"/>
        </w:trPr>
        <w:tc>
          <w:tcPr>
            <w:tcW w:w="2263" w:type="dxa"/>
          </w:tcPr>
          <w:p w:rsidR="00524FA2" w:rsidRPr="008F0C11" w:rsidRDefault="00524FA2" w:rsidP="002D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0" w:type="dxa"/>
          </w:tcPr>
          <w:p w:rsidR="00524FA2" w:rsidRPr="008F0C11" w:rsidRDefault="00524FA2" w:rsidP="00CD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1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524FA2" w:rsidRPr="00C47E0E" w:rsidTr="005D4122">
        <w:trPr>
          <w:gridAfter w:val="1"/>
          <w:wAfter w:w="10" w:type="dxa"/>
        </w:trPr>
        <w:tc>
          <w:tcPr>
            <w:tcW w:w="2263" w:type="dxa"/>
          </w:tcPr>
          <w:p w:rsidR="00524FA2" w:rsidRPr="008F0C11" w:rsidRDefault="00354E68" w:rsidP="00C47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первообразной.</w:t>
            </w:r>
          </w:p>
        </w:tc>
        <w:tc>
          <w:tcPr>
            <w:tcW w:w="8510" w:type="dxa"/>
          </w:tcPr>
          <w:p w:rsidR="00C47E0E" w:rsidRPr="008F0C11" w:rsidRDefault="00C47E0E" w:rsidP="00C47E0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8F0C11">
              <w:rPr>
                <w:rFonts w:ascii="Times New Roman" w:eastAsia="Times New Roman" w:hAnsi="Times New Roman" w:cs="Times New Roman"/>
              </w:rPr>
              <w:t>Функцию y = F(x) называют </w:t>
            </w:r>
            <w:r w:rsidRPr="008F0C11">
              <w:rPr>
                <w:rFonts w:ascii="Times New Roman" w:eastAsia="Times New Roman" w:hAnsi="Times New Roman" w:cs="Times New Roman"/>
                <w:b/>
                <w:bCs/>
              </w:rPr>
              <w:t>первообразной</w:t>
            </w:r>
            <w:r w:rsidRPr="008F0C11">
              <w:rPr>
                <w:rFonts w:ascii="Times New Roman" w:eastAsia="Times New Roman" w:hAnsi="Times New Roman" w:cs="Times New Roman"/>
              </w:rPr>
              <w:t> для функции y = f(x) на промежутке Х, если для </w:t>
            </w:r>
            <w:r w:rsidRPr="008F0C1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360AB33" wp14:editId="04056E2A">
                  <wp:extent cx="335915" cy="161290"/>
                  <wp:effectExtent l="0" t="0" r="6985" b="0"/>
                  <wp:docPr id="8" name="Рисунок 8" descr="https://resh.edu.ru/uploads/lesson_extract/4924/20190910174355/OEBPS/objects/c_matan_11_21_1/87a2fe2e-d856-4c76-afa0-d9a03766ad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4924/20190910174355/OEBPS/objects/c_matan_11_21_1/87a2fe2e-d856-4c76-afa0-d9a03766ad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C11">
              <w:rPr>
                <w:rFonts w:ascii="Times New Roman" w:eastAsia="Times New Roman" w:hAnsi="Times New Roman" w:cs="Times New Roman"/>
              </w:rPr>
              <w:t> выполняется равенство F’ (x) = f(x).</w:t>
            </w:r>
          </w:p>
          <w:p w:rsidR="00C47E0E" w:rsidRPr="008F0C11" w:rsidRDefault="00C47E0E" w:rsidP="00C47E0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8F0C11">
              <w:rPr>
                <w:rFonts w:ascii="Times New Roman" w:eastAsia="Times New Roman" w:hAnsi="Times New Roman" w:cs="Times New Roman"/>
                <w:b/>
                <w:bCs/>
              </w:rPr>
              <w:t>Таблица первообразных:</w:t>
            </w:r>
          </w:p>
          <w:tbl>
            <w:tblPr>
              <w:tblW w:w="0" w:type="auto"/>
              <w:tblInd w:w="10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2988"/>
            </w:tblGrid>
            <w:tr w:rsidR="00C47E0E" w:rsidRPr="00C47E0E" w:rsidTr="00C47E0E"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b/>
                      <w:bCs/>
                      <w:color w:val="1D1D1B"/>
                      <w:lang w:eastAsia="ru-RU"/>
                    </w:rPr>
                    <w:t>Функция f(x)</w:t>
                  </w:r>
                </w:p>
              </w:tc>
              <w:tc>
                <w:tcPr>
                  <w:tcW w:w="2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b/>
                      <w:bCs/>
                      <w:color w:val="1D1D1B"/>
                      <w:lang w:eastAsia="ru-RU"/>
                    </w:rPr>
                    <w:t>Первообразная F(x)</w:t>
                  </w:r>
                </w:p>
              </w:tc>
            </w:tr>
            <w:tr w:rsidR="00C47E0E" w:rsidRPr="00C47E0E" w:rsidTr="00C47E0E"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0</w:t>
                  </w:r>
                </w:p>
              </w:tc>
              <w:tc>
                <w:tcPr>
                  <w:tcW w:w="2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 xml:space="preserve">C = </w:t>
                  </w:r>
                  <w:proofErr w:type="spellStart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const</w:t>
                  </w:r>
                  <w:proofErr w:type="spellEnd"/>
                </w:p>
              </w:tc>
            </w:tr>
            <w:tr w:rsidR="00C47E0E" w:rsidRPr="00C47E0E" w:rsidTr="00C47E0E"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1</w:t>
                  </w:r>
                </w:p>
              </w:tc>
              <w:tc>
                <w:tcPr>
                  <w:tcW w:w="2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x + C</w:t>
                  </w:r>
                </w:p>
              </w:tc>
            </w:tr>
            <w:tr w:rsidR="00C47E0E" w:rsidRPr="00C47E0E" w:rsidTr="00C47E0E"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noProof/>
                      <w:color w:val="1D1D1B"/>
                      <w:lang w:eastAsia="ru-RU"/>
                    </w:rPr>
                    <w:drawing>
                      <wp:inline distT="0" distB="0" distL="0" distR="0" wp14:anchorId="3E94B08C" wp14:editId="1B7E7F75">
                        <wp:extent cx="685800" cy="161290"/>
                        <wp:effectExtent l="0" t="0" r="0" b="0"/>
                        <wp:docPr id="9" name="Рисунок 9" descr="https://resh.edu.ru/uploads/lesson_extract/4924/20190910174355/OEBPS/objects/c_matan_11_21_1/974f4d8d-bf4f-4fc8-b65d-c0321aff926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sh.edu.ru/uploads/lesson_extract/4924/20190910174355/OEBPS/objects/c_matan_11_21_1/974f4d8d-bf4f-4fc8-b65d-c0321aff926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noProof/>
                      <w:color w:val="1D1D1B"/>
                      <w:lang w:eastAsia="ru-RU"/>
                    </w:rPr>
                    <w:drawing>
                      <wp:inline distT="0" distB="0" distL="0" distR="0" wp14:anchorId="6945CFB6" wp14:editId="42F5E0BD">
                        <wp:extent cx="578485" cy="342900"/>
                        <wp:effectExtent l="0" t="0" r="0" b="0"/>
                        <wp:docPr id="3" name="Рисунок 3" descr="https://resh.edu.ru/uploads/lesson_extract/4924/20190910174355/OEBPS/objects/c_matan_11_21_1/74a59dd7-eb1a-4436-bb07-ba02076345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esh.edu.ru/uploads/lesson_extract/4924/20190910174355/OEBPS/objects/c_matan_11_21_1/74a59dd7-eb1a-4436-bb07-ba02076345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48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E0E" w:rsidRPr="00C47E0E" w:rsidTr="00C47E0E"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noProof/>
                      <w:color w:val="1D1D1B"/>
                      <w:lang w:eastAsia="ru-RU"/>
                    </w:rPr>
                    <w:drawing>
                      <wp:inline distT="0" distB="0" distL="0" distR="0" wp14:anchorId="363E65B0" wp14:editId="33B3C044">
                        <wp:extent cx="497840" cy="316230"/>
                        <wp:effectExtent l="0" t="0" r="0" b="7620"/>
                        <wp:docPr id="4" name="Рисунок 4" descr="https://resh.edu.ru/uploads/lesson_extract/4924/20190910174355/OEBPS/objects/c_matan_11_21_1/5c0b8e74-6645-4522-be3a-34c94e7305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resh.edu.ru/uploads/lesson_extract/4924/20190910174355/OEBPS/objects/c_matan_11_21_1/5c0b8e74-6645-4522-be3a-34c94e7305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noProof/>
                      <w:color w:val="1D1D1B"/>
                      <w:lang w:eastAsia="ru-RU"/>
                    </w:rPr>
                    <w:drawing>
                      <wp:inline distT="0" distB="0" distL="0" distR="0" wp14:anchorId="12CFF259" wp14:editId="6A83BFE6">
                        <wp:extent cx="618490" cy="161290"/>
                        <wp:effectExtent l="0" t="0" r="0" b="0"/>
                        <wp:docPr id="10" name="Рисунок 10" descr="https://resh.edu.ru/uploads/lesson_extract/4924/20190910174355/OEBPS/objects/c_matan_11_21_1/956dd8be-5568-4bc5-9e87-8192123940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resh.edu.ru/uploads/lesson_extract/4924/20190910174355/OEBPS/objects/c_matan_11_21_1/956dd8be-5568-4bc5-9e87-8192123940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4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E0E" w:rsidRPr="00C47E0E" w:rsidTr="00C47E0E"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proofErr w:type="spellStart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cos</w:t>
                  </w:r>
                  <w:proofErr w:type="spellEnd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 xml:space="preserve"> x</w:t>
                  </w:r>
                </w:p>
              </w:tc>
              <w:tc>
                <w:tcPr>
                  <w:tcW w:w="2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proofErr w:type="spellStart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sin</w:t>
                  </w:r>
                  <w:proofErr w:type="spellEnd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 xml:space="preserve"> x + C</w:t>
                  </w:r>
                </w:p>
              </w:tc>
            </w:tr>
            <w:tr w:rsidR="00C47E0E" w:rsidRPr="00C47E0E" w:rsidTr="00C47E0E"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proofErr w:type="spellStart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sin</w:t>
                  </w:r>
                  <w:proofErr w:type="spellEnd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 xml:space="preserve"> x</w:t>
                  </w:r>
                </w:p>
              </w:tc>
              <w:tc>
                <w:tcPr>
                  <w:tcW w:w="2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-</w:t>
                  </w:r>
                  <w:proofErr w:type="spellStart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>cos</w:t>
                  </w:r>
                  <w:proofErr w:type="spellEnd"/>
                  <w:r w:rsidRPr="00C47E0E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lang w:eastAsia="ru-RU"/>
                    </w:rPr>
                    <w:t xml:space="preserve"> x + C</w:t>
                  </w:r>
                </w:p>
              </w:tc>
            </w:tr>
            <w:tr w:rsidR="00C47E0E" w:rsidRPr="00C47E0E" w:rsidTr="00C47E0E"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noProof/>
                      <w:color w:val="1D1D1B"/>
                      <w:lang w:eastAsia="ru-RU"/>
                    </w:rPr>
                    <w:drawing>
                      <wp:inline distT="0" distB="0" distL="0" distR="0" wp14:anchorId="4E90F8E7" wp14:editId="7255587A">
                        <wp:extent cx="181610" cy="161290"/>
                        <wp:effectExtent l="0" t="0" r="8890" b="0"/>
                        <wp:docPr id="6" name="Рисунок 6" descr="https://resh.edu.ru/uploads/lesson_extract/4924/20190910174355/OEBPS/objects/c_matan_11_21_1/8f1e5041-06fb-45a9-9cbd-555af9e993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resh.edu.ru/uploads/lesson_extract/4924/20190910174355/OEBPS/objects/c_matan_11_21_1/8f1e5041-06fb-45a9-9cbd-555af9e993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47E0E" w:rsidRPr="00C47E0E" w:rsidRDefault="00C47E0E" w:rsidP="00C47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lang w:eastAsia="ru-RU"/>
                    </w:rPr>
                  </w:pPr>
                  <w:r w:rsidRPr="00C47E0E">
                    <w:rPr>
                      <w:rFonts w:ascii="Times New Roman" w:eastAsia="Times New Roman" w:hAnsi="Times New Roman" w:cs="Times New Roman"/>
                      <w:noProof/>
                      <w:color w:val="1D1D1B"/>
                      <w:lang w:eastAsia="ru-RU"/>
                    </w:rPr>
                    <w:drawing>
                      <wp:inline distT="0" distB="0" distL="0" distR="0" wp14:anchorId="2AA99514" wp14:editId="354AACD6">
                        <wp:extent cx="403225" cy="161290"/>
                        <wp:effectExtent l="0" t="0" r="0" b="0"/>
                        <wp:docPr id="11" name="Рисунок 11" descr="https://resh.edu.ru/uploads/lesson_extract/4924/20190910174355/OEBPS/objects/c_matan_11_21_1/2fcee7c3-d18a-429c-b38e-7a87c4b117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resh.edu.ru/uploads/lesson_extract/4924/20190910174355/OEBPS/objects/c_matan_11_21_1/2fcee7c3-d18a-429c-b38e-7a87c4b117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225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0772" w:rsidRPr="008F0C11" w:rsidRDefault="00B10772" w:rsidP="005338C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555555"/>
                <w:sz w:val="22"/>
                <w:szCs w:val="22"/>
                <w:shd w:val="clear" w:color="auto" w:fill="FFFFFF"/>
              </w:rPr>
            </w:pPr>
          </w:p>
        </w:tc>
      </w:tr>
      <w:tr w:rsidR="00524FA2" w:rsidRPr="00C47E0E" w:rsidTr="005D4122">
        <w:trPr>
          <w:gridAfter w:val="1"/>
          <w:wAfter w:w="10" w:type="dxa"/>
          <w:trHeight w:val="2067"/>
        </w:trPr>
        <w:tc>
          <w:tcPr>
            <w:tcW w:w="2263" w:type="dxa"/>
          </w:tcPr>
          <w:p w:rsidR="00F31723" w:rsidRPr="00C47E0E" w:rsidRDefault="00F31723" w:rsidP="00F3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24FA2" w:rsidRPr="007F00EB" w:rsidRDefault="008F0C11" w:rsidP="007F00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00EB">
              <w:rPr>
                <w:rStyle w:val="a7"/>
                <w:rFonts w:ascii="Times New Roman" w:hAnsi="Times New Roman" w:cs="Times New Roman"/>
                <w:color w:val="555555"/>
                <w:bdr w:val="none" w:sz="0" w:space="0" w:color="auto" w:frame="1"/>
                <w:shd w:val="clear" w:color="auto" w:fill="FFFFFF"/>
              </w:rPr>
              <w:t>Определённый интеграл</w:t>
            </w:r>
          </w:p>
        </w:tc>
        <w:tc>
          <w:tcPr>
            <w:tcW w:w="8510" w:type="dxa"/>
          </w:tcPr>
          <w:p w:rsidR="008F0C11" w:rsidRPr="008F0C11" w:rsidRDefault="008F0C11" w:rsidP="008F0C11">
            <w:pPr>
              <w:pStyle w:val="a6"/>
              <w:spacing w:before="0" w:beforeAutospacing="0" w:after="0" w:afterAutospacing="0"/>
              <w:textAlignment w:val="baseline"/>
              <w:rPr>
                <w:color w:val="555555"/>
                <w:sz w:val="22"/>
                <w:szCs w:val="22"/>
              </w:rPr>
            </w:pPr>
            <w:r w:rsidRPr="008F0C11">
              <w:rPr>
                <w:rStyle w:val="a7"/>
                <w:color w:val="555555"/>
                <w:sz w:val="22"/>
                <w:szCs w:val="22"/>
                <w:bdr w:val="none" w:sz="0" w:space="0" w:color="auto" w:frame="1"/>
              </w:rPr>
              <w:t>Определенный интеграл-</w:t>
            </w:r>
            <w:r w:rsidRPr="008F0C11">
              <w:rPr>
                <w:color w:val="555555"/>
                <w:sz w:val="22"/>
                <w:szCs w:val="22"/>
              </w:rPr>
              <w:t> Приращение одной из первообразных функции f(x) на отрезке [</w:t>
            </w:r>
            <w:proofErr w:type="spellStart"/>
            <w:proofErr w:type="gramStart"/>
            <w:r w:rsidRPr="008F0C11">
              <w:rPr>
                <w:color w:val="555555"/>
                <w:sz w:val="22"/>
                <w:szCs w:val="22"/>
              </w:rPr>
              <w:t>a;b</w:t>
            </w:r>
            <w:proofErr w:type="spellEnd"/>
            <w:proofErr w:type="gramEnd"/>
            <w:r w:rsidRPr="008F0C11">
              <w:rPr>
                <w:color w:val="555555"/>
                <w:sz w:val="22"/>
                <w:szCs w:val="22"/>
              </w:rPr>
              <w:t>]. </w:t>
            </w:r>
          </w:p>
          <w:p w:rsidR="008F0C11" w:rsidRDefault="008F0C11" w:rsidP="008F0C11">
            <w:pPr>
              <w:pStyle w:val="a6"/>
              <w:spacing w:before="0" w:beforeAutospacing="0" w:after="0" w:afterAutospacing="0"/>
              <w:textAlignment w:val="baseline"/>
              <w:rPr>
                <w:color w:val="555555"/>
                <w:sz w:val="22"/>
                <w:szCs w:val="22"/>
              </w:rPr>
            </w:pPr>
            <w:r w:rsidRPr="008F0C11">
              <w:rPr>
                <w:rStyle w:val="a7"/>
                <w:color w:val="555555"/>
                <w:sz w:val="22"/>
                <w:szCs w:val="22"/>
                <w:bdr w:val="none" w:sz="0" w:space="0" w:color="auto" w:frame="1"/>
              </w:rPr>
              <w:t>Общий вид определённого интеграла:</w:t>
            </w:r>
            <w:r w:rsidRPr="008F0C11">
              <w:rPr>
                <w:color w:val="555555"/>
                <w:sz w:val="22"/>
                <w:szCs w:val="22"/>
              </w:rPr>
              <w:t> </w:t>
            </w:r>
            <w:r w:rsidRPr="008F0C11">
              <w:rPr>
                <w:noProof/>
                <w:color w:val="555555"/>
                <w:sz w:val="22"/>
                <w:szCs w:val="22"/>
              </w:rPr>
              <w:drawing>
                <wp:inline distT="0" distB="0" distL="0" distR="0" wp14:anchorId="739CF551" wp14:editId="0E89F567">
                  <wp:extent cx="618490" cy="208280"/>
                  <wp:effectExtent l="0" t="0" r="0" b="1270"/>
                  <wp:docPr id="12" name="Рисунок 12" descr="https://ya-znau.ru/information/userfiles/116/file_4.jpg?1481588553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ya-znau.ru/information/userfiles/116/file_4.jpg?1481588553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DE1">
              <w:rPr>
                <w:color w:val="555555"/>
                <w:sz w:val="22"/>
                <w:szCs w:val="22"/>
              </w:rPr>
              <w:t xml:space="preserve">, </w:t>
            </w:r>
            <w:r w:rsidR="00947DE1" w:rsidRPr="008F0C11">
              <w:rPr>
                <w:color w:val="555555"/>
                <w:sz w:val="22"/>
                <w:szCs w:val="22"/>
              </w:rPr>
              <w:t>где f</w:t>
            </w:r>
            <w:r w:rsidRPr="008F0C11">
              <w:rPr>
                <w:color w:val="555555"/>
                <w:sz w:val="22"/>
                <w:szCs w:val="22"/>
              </w:rPr>
              <w:t>(x)–подынтегральная функция, a и b</w:t>
            </w:r>
            <w:r>
              <w:rPr>
                <w:color w:val="555555"/>
                <w:sz w:val="22"/>
                <w:szCs w:val="22"/>
              </w:rPr>
              <w:t xml:space="preserve"> </w:t>
            </w:r>
            <w:r w:rsidRPr="008F0C11">
              <w:rPr>
                <w:color w:val="555555"/>
                <w:sz w:val="22"/>
                <w:szCs w:val="22"/>
              </w:rPr>
              <w:t>-</w:t>
            </w:r>
            <w:r>
              <w:rPr>
                <w:color w:val="555555"/>
                <w:sz w:val="22"/>
                <w:szCs w:val="22"/>
              </w:rPr>
              <w:t xml:space="preserve"> </w:t>
            </w:r>
            <w:r w:rsidRPr="008F0C11">
              <w:rPr>
                <w:color w:val="555555"/>
                <w:sz w:val="22"/>
                <w:szCs w:val="22"/>
              </w:rPr>
              <w:t xml:space="preserve">пределы интегрирования, </w:t>
            </w:r>
            <w:proofErr w:type="spellStart"/>
            <w:r w:rsidRPr="008F0C11">
              <w:rPr>
                <w:color w:val="555555"/>
                <w:sz w:val="22"/>
                <w:szCs w:val="22"/>
              </w:rPr>
              <w:t>dx</w:t>
            </w:r>
            <w:proofErr w:type="spellEnd"/>
            <w:r w:rsidRPr="008F0C11">
              <w:rPr>
                <w:color w:val="555555"/>
                <w:sz w:val="22"/>
                <w:szCs w:val="22"/>
              </w:rPr>
              <w:t>-дифференциал</w:t>
            </w:r>
            <w:r w:rsidR="007F00EB">
              <w:rPr>
                <w:color w:val="555555"/>
                <w:sz w:val="22"/>
                <w:szCs w:val="22"/>
              </w:rPr>
              <w:t>.</w:t>
            </w:r>
          </w:p>
          <w:p w:rsidR="007F00EB" w:rsidRPr="007F00EB" w:rsidRDefault="007F00EB" w:rsidP="008F0C11">
            <w:pPr>
              <w:pStyle w:val="a6"/>
              <w:spacing w:before="0" w:beforeAutospacing="0" w:after="0" w:afterAutospacing="0"/>
              <w:textAlignment w:val="baseline"/>
              <w:rPr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Pr="007F00EB">
              <w:rPr>
                <w:color w:val="555555"/>
                <w:sz w:val="22"/>
                <w:szCs w:val="22"/>
                <w:shd w:val="clear" w:color="auto" w:fill="FFFFFF"/>
              </w:rPr>
              <w:t>Определённый интеграл вычисляется по </w:t>
            </w:r>
            <w:r w:rsidRPr="007F00EB">
              <w:rPr>
                <w:rStyle w:val="a7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формуле Ньютона –Лейбница</w:t>
            </w:r>
          </w:p>
          <w:p w:rsidR="007F00EB" w:rsidRDefault="007F00EB" w:rsidP="008F0C11">
            <w:pPr>
              <w:pStyle w:val="a6"/>
              <w:spacing w:before="0" w:beforeAutospacing="0" w:after="0" w:afterAutospacing="0"/>
              <w:textAlignment w:val="baseline"/>
              <w:rPr>
                <w:color w:val="555555"/>
                <w:sz w:val="22"/>
                <w:szCs w:val="22"/>
              </w:rPr>
            </w:pPr>
          </w:p>
          <w:p w:rsidR="00524FA2" w:rsidRPr="007F00EB" w:rsidRDefault="007F00EB" w:rsidP="007F00EB">
            <w:pPr>
              <w:pStyle w:val="a6"/>
              <w:spacing w:before="0" w:beforeAutospacing="0" w:after="0" w:afterAutospacing="0"/>
              <w:textAlignment w:val="baseline"/>
              <w:rPr>
                <w:color w:val="555555"/>
                <w:sz w:val="22"/>
                <w:szCs w:val="22"/>
              </w:rPr>
            </w:pPr>
            <w:r>
              <w:rPr>
                <w:noProof/>
                <w:color w:val="555555"/>
                <w:sz w:val="22"/>
                <w:szCs w:val="22"/>
              </w:rPr>
              <w:drawing>
                <wp:inline distT="0" distB="0" distL="0" distR="0" wp14:anchorId="552F1B0F">
                  <wp:extent cx="1297641" cy="302783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81" cy="325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A2" w:rsidRPr="00C47E0E" w:rsidTr="005D4122">
        <w:trPr>
          <w:gridAfter w:val="1"/>
          <w:wAfter w:w="10" w:type="dxa"/>
        </w:trPr>
        <w:tc>
          <w:tcPr>
            <w:tcW w:w="2263" w:type="dxa"/>
          </w:tcPr>
          <w:p w:rsidR="00524FA2" w:rsidRPr="007F00EB" w:rsidRDefault="007F00EB" w:rsidP="00F3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00EB">
              <w:rPr>
                <w:rStyle w:val="a7"/>
                <w:rFonts w:ascii="Times New Roman" w:hAnsi="Times New Roman" w:cs="Times New Roman"/>
                <w:color w:val="555555"/>
                <w:bdr w:val="none" w:sz="0" w:space="0" w:color="auto" w:frame="1"/>
                <w:shd w:val="clear" w:color="auto" w:fill="FFFFFF"/>
              </w:rPr>
              <w:t>Применение определённого интеграла:</w:t>
            </w:r>
          </w:p>
        </w:tc>
        <w:tc>
          <w:tcPr>
            <w:tcW w:w="8510" w:type="dxa"/>
          </w:tcPr>
          <w:p w:rsidR="00524FA2" w:rsidRPr="00C47E0E" w:rsidRDefault="007F00EB" w:rsidP="00E87280">
            <w:pPr>
              <w:pStyle w:val="a4"/>
              <w:ind w:lef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D51AD" wp14:editId="131014BD">
                  <wp:extent cx="3886200" cy="2484275"/>
                  <wp:effectExtent l="0" t="0" r="0" b="0"/>
                  <wp:docPr id="15" name="Рисунок 15" descr="https://ya-znau.ru/information/userfiles/116/file_5.jpg?1481588933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ya-znau.ru/information/userfiles/116/file_5.jpg?1481588933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359" cy="257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C" w:rsidRPr="00C47E0E" w:rsidTr="005D4122">
        <w:trPr>
          <w:gridAfter w:val="1"/>
          <w:wAfter w:w="10" w:type="dxa"/>
        </w:trPr>
        <w:tc>
          <w:tcPr>
            <w:tcW w:w="2263" w:type="dxa"/>
          </w:tcPr>
          <w:p w:rsidR="000E2B1C" w:rsidRPr="007F00EB" w:rsidRDefault="00D32F50" w:rsidP="00F31723">
            <w:pPr>
              <w:jc w:val="center"/>
              <w:rPr>
                <w:rStyle w:val="a7"/>
                <w:rFonts w:ascii="Times New Roman" w:hAnsi="Times New Roman" w:cs="Times New Roman"/>
                <w:color w:val="555555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555555"/>
                <w:bdr w:val="none" w:sz="0" w:space="0" w:color="auto" w:frame="1"/>
                <w:shd w:val="clear" w:color="auto" w:fill="FFFFFF"/>
              </w:rPr>
              <w:t>Равносильность уравнений</w:t>
            </w:r>
          </w:p>
        </w:tc>
        <w:tc>
          <w:tcPr>
            <w:tcW w:w="8510" w:type="dxa"/>
          </w:tcPr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1B4C">
              <w:rPr>
                <w:rFonts w:ascii="Times New Roman" w:eastAsia="Times New Roman" w:hAnsi="Times New Roman" w:cs="Times New Roman"/>
                <w:b/>
                <w:i/>
              </w:rPr>
              <w:t>Основные теоремы, которые используются при решении равносильных уравнений: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  <w:b/>
                <w:bCs/>
              </w:rPr>
              <w:t>Определение.</w:t>
            </w:r>
            <w:r w:rsidRPr="00331B4C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31B4C">
              <w:rPr>
                <w:rFonts w:ascii="Times New Roman" w:eastAsia="Times New Roman" w:hAnsi="Times New Roman" w:cs="Times New Roman"/>
              </w:rPr>
              <w:t>Областью определения уравнения </w:t>
            </w:r>
            <w:r w:rsidRPr="00331B4C">
              <w:rPr>
                <w:rFonts w:ascii="Times New Roman" w:eastAsia="Times New Roman" w:hAnsi="Times New Roman" w:cs="Times New Roman"/>
                <w:bCs/>
              </w:rPr>
              <w:t>f(х) = g(х) </w:t>
            </w:r>
            <w:r w:rsidRPr="00331B4C">
              <w:rPr>
                <w:rFonts w:ascii="Times New Roman" w:eastAsia="Times New Roman" w:hAnsi="Times New Roman" w:cs="Times New Roman"/>
              </w:rPr>
              <w:t>или областью допустимых значений переменной (ОДЗ) называют множество тех значений переменной </w:t>
            </w:r>
            <w:r w:rsidRPr="00331B4C">
              <w:rPr>
                <w:rFonts w:ascii="Times New Roman" w:eastAsia="Times New Roman" w:hAnsi="Times New Roman" w:cs="Times New Roman"/>
                <w:bCs/>
              </w:rPr>
              <w:t>х, </w:t>
            </w:r>
            <w:r w:rsidRPr="00331B4C">
              <w:rPr>
                <w:rFonts w:ascii="Times New Roman" w:eastAsia="Times New Roman" w:hAnsi="Times New Roman" w:cs="Times New Roman"/>
              </w:rPr>
              <w:t xml:space="preserve">при которых одновременно имеют смысл выражения </w:t>
            </w:r>
            <w:r w:rsidRPr="00331B4C">
              <w:rPr>
                <w:rFonts w:ascii="Times New Roman" w:eastAsia="Times New Roman" w:hAnsi="Times New Roman" w:cs="Times New Roman"/>
                <w:bCs/>
              </w:rPr>
              <w:t>f(х)</w:t>
            </w:r>
            <w:r w:rsidRPr="00331B4C">
              <w:rPr>
                <w:rFonts w:ascii="Times New Roman" w:eastAsia="Times New Roman" w:hAnsi="Times New Roman" w:cs="Times New Roman"/>
              </w:rPr>
              <w:t>и </w:t>
            </w:r>
            <w:r w:rsidRPr="00331B4C">
              <w:rPr>
                <w:rFonts w:ascii="Times New Roman" w:eastAsia="Times New Roman" w:hAnsi="Times New Roman" w:cs="Times New Roman"/>
                <w:bCs/>
              </w:rPr>
              <w:t>g(х).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  <w:b/>
                <w:bCs/>
              </w:rPr>
              <w:t>Теорема 1</w:t>
            </w:r>
            <w:r w:rsidRPr="00331B4C">
              <w:rPr>
                <w:rFonts w:ascii="Times New Roman" w:eastAsia="Times New Roman" w:hAnsi="Times New Roman" w:cs="Times New Roman"/>
              </w:rPr>
              <w:t>.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  <w:b/>
                <w:bCs/>
              </w:rPr>
              <w:t>Теорема 2</w:t>
            </w:r>
            <w:r w:rsidRPr="00331B4C">
              <w:rPr>
                <w:rFonts w:ascii="Times New Roman" w:eastAsia="Times New Roman" w:hAnsi="Times New Roman" w:cs="Times New Roman"/>
              </w:rPr>
              <w:t>. Если обе части уравнения возвести в одну и туже нечетную степень, то получится уравнение, равносильное данному.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  <w:b/>
                <w:bCs/>
              </w:rPr>
              <w:t>Теорема 3</w:t>
            </w:r>
            <w:r w:rsidRPr="00331B4C">
              <w:rPr>
                <w:rFonts w:ascii="Times New Roman" w:eastAsia="Times New Roman" w:hAnsi="Times New Roman" w:cs="Times New Roman"/>
              </w:rPr>
              <w:t>. Показательное уравнение </w:t>
            </w:r>
            <w:r w:rsidRPr="00331B4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6499376" wp14:editId="1256D665">
                  <wp:extent cx="793115" cy="174625"/>
                  <wp:effectExtent l="0" t="0" r="6985" b="0"/>
                  <wp:docPr id="19" name="Рисунок 19" descr="https://resh.edu.ru/uploads/lesson_extract/3798/20190430122827/OEBPS/objects/c_matan_10_19_1/8190d458-d9ea-4f2c-af16-3297181aa5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3798/20190430122827/OEBPS/objects/c_matan_10_19_1/8190d458-d9ea-4f2c-af16-3297181aa5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B4C">
              <w:rPr>
                <w:rFonts w:ascii="Times New Roman" w:eastAsia="Times New Roman" w:hAnsi="Times New Roman" w:cs="Times New Roman"/>
              </w:rPr>
              <w:t> (где а &gt; 0, a≠1)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</w:rPr>
              <w:t>равносильно уравнению f(x) = g(х).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  <w:b/>
                <w:bCs/>
              </w:rPr>
              <w:t>Теорема 4. </w:t>
            </w:r>
            <w:r w:rsidRPr="00331B4C">
              <w:rPr>
                <w:rFonts w:ascii="Times New Roman" w:eastAsia="Times New Roman" w:hAnsi="Times New Roman" w:cs="Times New Roman"/>
              </w:rPr>
              <w:t>Если обе части уравнения f(x) = g(х) умножить на одно и то же выражение h(х), которое: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</w:rPr>
              <w:t>а) имеет смысл всюду в области определения (в области допустимых значений) уравнения f(x) = g(х)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</w:rPr>
              <w:t>б) нигде в этой области не обращается в 0, то получится уравнение f(x)h(x) = g(x)h(x), равносильное данному в его ОДЗ.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Следствием теоремы 4: </w:t>
            </w:r>
            <w:r w:rsidRPr="00331B4C">
              <w:rPr>
                <w:rFonts w:ascii="Times New Roman" w:eastAsia="Times New Roman" w:hAnsi="Times New Roman" w:cs="Times New Roman"/>
              </w:rPr>
              <w:t>если обе части уравнения умножить или разделить на одно и то же отличное от нуля число, то получится уравнение, равносильное данному</w:t>
            </w:r>
            <w:r w:rsidRPr="00331B4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0E2B1C" w:rsidRPr="00331B4C" w:rsidRDefault="000E2B1C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331B4C">
              <w:rPr>
                <w:rFonts w:ascii="Times New Roman" w:eastAsia="Times New Roman" w:hAnsi="Times New Roman" w:cs="Times New Roman"/>
                <w:b/>
                <w:bCs/>
              </w:rPr>
              <w:t>Теорема 5. </w:t>
            </w:r>
            <w:r w:rsidRPr="00331B4C">
              <w:rPr>
                <w:rFonts w:ascii="Times New Roman" w:eastAsia="Times New Roman" w:hAnsi="Times New Roman" w:cs="Times New Roman"/>
              </w:rPr>
              <w:t>Если обе части уравнения f(x)=g(х) неотрицательны в ОДЗ уравнения, то после возведения обеих его частей в одну и ту же четную степень n получится уравнение </w:t>
            </w:r>
            <w:r w:rsidRPr="00331B4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FAAE164" wp14:editId="13D54C43">
                  <wp:extent cx="1189990" cy="161290"/>
                  <wp:effectExtent l="0" t="0" r="0" b="0"/>
                  <wp:docPr id="20" name="Рисунок 20" descr="https://resh.edu.ru/uploads/lesson_extract/3798/20190430122827/OEBPS/objects/c_matan_10_19_1/dd57a363-ba50-4609-9cdf-1518659540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3798/20190430122827/OEBPS/objects/c_matan_10_19_1/dd57a363-ba50-4609-9cdf-1518659540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B4C">
              <w:rPr>
                <w:rFonts w:ascii="Times New Roman" w:eastAsia="Times New Roman" w:hAnsi="Times New Roman" w:cs="Times New Roman"/>
              </w:rPr>
              <w:t>равносильное данному в его ОДЗ.</w:t>
            </w:r>
          </w:p>
          <w:p w:rsidR="000E2B1C" w:rsidRPr="00D32F50" w:rsidRDefault="000E2B1C" w:rsidP="00D32F5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32F50" w:rsidRPr="00C47E0E" w:rsidTr="005D4122">
        <w:trPr>
          <w:gridAfter w:val="1"/>
          <w:wAfter w:w="10" w:type="dxa"/>
        </w:trPr>
        <w:tc>
          <w:tcPr>
            <w:tcW w:w="2263" w:type="dxa"/>
          </w:tcPr>
          <w:p w:rsidR="00901711" w:rsidRPr="00237C40" w:rsidRDefault="00901711" w:rsidP="00901711">
            <w:pPr>
              <w:pBdr>
                <w:bottom w:val="single" w:sz="6" w:space="0" w:color="AAAAAA"/>
              </w:pBd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7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Простейшие уравнения с модулем</w:t>
            </w:r>
          </w:p>
          <w:p w:rsidR="00D32F50" w:rsidRDefault="00D32F50" w:rsidP="00F31723">
            <w:pPr>
              <w:jc w:val="center"/>
              <w:rPr>
                <w:rStyle w:val="a7"/>
                <w:rFonts w:ascii="Times New Roman" w:hAnsi="Times New Roman" w:cs="Times New Roman"/>
                <w:color w:val="55555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10" w:type="dxa"/>
            <w:shd w:val="clear" w:color="auto" w:fill="auto"/>
          </w:tcPr>
          <w:p w:rsidR="00D32F50" w:rsidRPr="00237C40" w:rsidRDefault="00D32F50" w:rsidP="00331B4C">
            <w:pPr>
              <w:pStyle w:val="a9"/>
              <w:jc w:val="both"/>
              <w:rPr>
                <w:noProof/>
              </w:rPr>
            </w:pPr>
          </w:p>
          <w:p w:rsidR="00D32F50" w:rsidRPr="00237C40" w:rsidRDefault="00D32F50" w:rsidP="00331B4C">
            <w:pPr>
              <w:pStyle w:val="a9"/>
              <w:jc w:val="both"/>
              <w:rPr>
                <w:rFonts w:ascii="Times New Roman" w:hAnsi="Times New Roman" w:cs="Times New Roman"/>
                <w:noProof/>
              </w:rPr>
            </w:pPr>
            <w:r w:rsidRPr="00947DE1">
              <w:rPr>
                <w:rFonts w:ascii="Times New Roman" w:hAnsi="Times New Roman" w:cs="Times New Roman"/>
                <w:b/>
                <w:color w:val="000000"/>
                <w:shd w:val="clear" w:color="auto" w:fill="E9F8ED"/>
              </w:rPr>
              <w:t>Определение</w:t>
            </w:r>
            <w:r w:rsidRPr="00237C40">
              <w:rPr>
                <w:rFonts w:ascii="Times New Roman" w:hAnsi="Times New Roman" w:cs="Times New Roman"/>
                <w:color w:val="000000"/>
                <w:shd w:val="clear" w:color="auto" w:fill="E9F8ED"/>
              </w:rPr>
              <w:t>. </w:t>
            </w:r>
            <w:r w:rsidRPr="00237C40">
              <w:rPr>
                <w:rStyle w:val="HTML"/>
                <w:rFonts w:ascii="Times New Roman" w:hAnsi="Times New Roman" w:cs="Times New Roman"/>
                <w:color w:val="000000"/>
                <w:shd w:val="clear" w:color="auto" w:fill="E9F8ED"/>
              </w:rPr>
              <w:t xml:space="preserve">Модуль </w:t>
            </w:r>
            <w:r w:rsidR="00947DE1" w:rsidRPr="00237C40">
              <w:rPr>
                <w:rStyle w:val="HTML"/>
                <w:rFonts w:ascii="Times New Roman" w:hAnsi="Times New Roman" w:cs="Times New Roman"/>
                <w:color w:val="000000"/>
                <w:shd w:val="clear" w:color="auto" w:fill="E9F8ED"/>
              </w:rPr>
              <w:t>числа </w:t>
            </w:r>
            <w:r w:rsidR="00947DE1" w:rsidRPr="00237C40">
              <w:rPr>
                <w:rFonts w:ascii="Times New Roman" w:hAnsi="Times New Roman" w:cs="Times New Roman"/>
                <w:color w:val="000000"/>
                <w:shd w:val="clear" w:color="auto" w:fill="E9F8ED"/>
              </w:rPr>
              <w:t>—</w:t>
            </w:r>
            <w:r w:rsidRPr="00237C40">
              <w:rPr>
                <w:rFonts w:ascii="Times New Roman" w:hAnsi="Times New Roman" w:cs="Times New Roman"/>
                <w:color w:val="000000"/>
                <w:shd w:val="clear" w:color="auto" w:fill="E9F8ED"/>
              </w:rPr>
              <w:t xml:space="preserve"> это либо само это число, если оно неотрицательно, либо число, ему противоположное, если </w:t>
            </w:r>
            <w:r w:rsidR="00947DE1" w:rsidRPr="00237C40">
              <w:rPr>
                <w:rFonts w:ascii="Times New Roman" w:hAnsi="Times New Roman" w:cs="Times New Roman"/>
                <w:color w:val="000000"/>
                <w:shd w:val="clear" w:color="auto" w:fill="E9F8ED"/>
              </w:rPr>
              <w:t>исходный —</w:t>
            </w:r>
            <w:r w:rsidRPr="00237C40">
              <w:rPr>
                <w:rFonts w:ascii="Times New Roman" w:hAnsi="Times New Roman" w:cs="Times New Roman"/>
                <w:color w:val="000000"/>
                <w:shd w:val="clear" w:color="auto" w:fill="E9F8ED"/>
              </w:rPr>
              <w:t xml:space="preserve"> всё-таки отрицателен.</w:t>
            </w:r>
          </w:p>
          <w:p w:rsidR="00D32F50" w:rsidRPr="00237C40" w:rsidRDefault="00D32F50" w:rsidP="00331B4C">
            <w:pPr>
              <w:pStyle w:val="a9"/>
              <w:jc w:val="both"/>
              <w:rPr>
                <w:noProof/>
              </w:rPr>
            </w:pPr>
          </w:p>
          <w:p w:rsidR="00D32F50" w:rsidRPr="00237C40" w:rsidRDefault="00D32F50" w:rsidP="00331B4C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37C40">
              <w:rPr>
                <w:noProof/>
              </w:rPr>
              <w:drawing>
                <wp:inline distT="0" distB="0" distL="0" distR="0" wp14:anchorId="4CD5A5BE" wp14:editId="6B96EE26">
                  <wp:extent cx="1580328" cy="397054"/>
                  <wp:effectExtent l="0" t="0" r="1270" b="3175"/>
                  <wp:docPr id="21" name="Рисунок 21" descr="https://ege-study.ru/wp-content/uploads/2022/09/formula47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-study.ru/wp-content/uploads/2022/09/formula47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41" cy="39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C40" w:rsidRPr="00237C40" w:rsidRDefault="00237C40" w:rsidP="00237C40">
            <w:pPr>
              <w:pBdr>
                <w:bottom w:val="single" w:sz="6" w:space="0" w:color="AAAAAA"/>
              </w:pBd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237C4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Простейшие уравнения с модулем</w:t>
            </w:r>
          </w:p>
          <w:tbl>
            <w:tblPr>
              <w:tblW w:w="5728" w:type="dxa"/>
              <w:tblBorders>
                <w:top w:val="double" w:sz="2" w:space="0" w:color="FF0000"/>
                <w:left w:val="double" w:sz="2" w:space="0" w:color="FF0000"/>
                <w:bottom w:val="double" w:sz="2" w:space="0" w:color="FF0000"/>
                <w:right w:val="double" w:sz="2" w:space="0" w:color="FF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8"/>
            </w:tblGrid>
            <w:tr w:rsidR="00237C40" w:rsidRPr="00237C40" w:rsidTr="00237C40">
              <w:trPr>
                <w:trHeight w:val="985"/>
              </w:trPr>
              <w:tc>
                <w:tcPr>
                  <w:tcW w:w="5728" w:type="dxa"/>
                  <w:tcBorders>
                    <w:top w:val="single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37C40" w:rsidRPr="00237C40" w:rsidRDefault="00237C40" w:rsidP="00237C40">
                  <w:pPr>
                    <w:spacing w:before="100" w:beforeAutospacing="1" w:after="100" w:afterAutospacing="1" w:line="315" w:lineRule="atLeast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ru-RU"/>
                    </w:rPr>
                  </w:pPr>
                  <w:r w:rsidRPr="00237C40">
                    <w:rPr>
                      <w:rFonts w:ascii="Arial" w:eastAsia="Times New Roman" w:hAnsi="Arial" w:cs="Arial"/>
                      <w:color w:val="222222"/>
                      <w:sz w:val="25"/>
                      <w:szCs w:val="25"/>
                      <w:lang w:eastAsia="ru-RU"/>
                    </w:rPr>
                    <w:t>  </w:t>
                  </w:r>
                  <w:r w:rsidRPr="00237C40">
                    <w:rPr>
                      <w:rFonts w:ascii="Arial" w:eastAsia="Times New Roman" w:hAnsi="Arial" w:cs="Arial"/>
                      <w:noProof/>
                      <w:color w:val="222222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EE4A1FD" wp14:editId="6591AA5F">
                        <wp:extent cx="1855694" cy="174692"/>
                        <wp:effectExtent l="0" t="0" r="0" b="0"/>
                        <wp:docPr id="31" name="Рисунок 31" descr="\[|f(x)| = f(x)\Leftrightarrow f(x) \geqslant 0.\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\[|f(x)| = f(x)\Leftrightarrow f(x) \geqslant 0.\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87" cy="179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C40" w:rsidRPr="00237C40" w:rsidRDefault="00237C40" w:rsidP="00237C40">
                  <w:pPr>
                    <w:spacing w:before="100" w:beforeAutospacing="1" w:after="100" w:afterAutospacing="1" w:line="315" w:lineRule="atLeast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ru-RU"/>
                    </w:rPr>
                  </w:pPr>
                  <w:r w:rsidRPr="00237C40">
                    <w:rPr>
                      <w:rFonts w:ascii="Arial" w:eastAsia="Times New Roman" w:hAnsi="Arial" w:cs="Arial"/>
                      <w:color w:val="222222"/>
                      <w:sz w:val="25"/>
                      <w:szCs w:val="25"/>
                      <w:lang w:eastAsia="ru-RU"/>
                    </w:rPr>
                    <w:t>  </w:t>
                  </w:r>
                  <w:r w:rsidRPr="00237C40">
                    <w:rPr>
                      <w:rFonts w:ascii="Arial" w:eastAsia="Times New Roman" w:hAnsi="Arial" w:cs="Arial"/>
                      <w:noProof/>
                      <w:color w:val="222222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4273116" wp14:editId="3FCF901C">
                        <wp:extent cx="1902759" cy="168077"/>
                        <wp:effectExtent l="0" t="0" r="2540" b="3810"/>
                        <wp:docPr id="32" name="Рисунок 32" descr="\[|f(x)| = -f(x) \Leftrightarrow f(x) \leqslant 0.\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\[|f(x)| = -f(x) \Leftrightarrow f(x) \leqslant 0.\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909" cy="1807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7C40" w:rsidRPr="00237C40" w:rsidRDefault="00237C40" w:rsidP="00237C40">
                  <w:pPr>
                    <w:spacing w:before="100" w:beforeAutospacing="1" w:after="100" w:afterAutospacing="1" w:line="720" w:lineRule="atLeast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ru-RU"/>
                    </w:rPr>
                  </w:pPr>
                  <w:r w:rsidRPr="00237C40">
                    <w:rPr>
                      <w:rFonts w:ascii="Arial" w:eastAsia="Times New Roman" w:hAnsi="Arial" w:cs="Arial"/>
                      <w:color w:val="222222"/>
                      <w:sz w:val="25"/>
                      <w:szCs w:val="25"/>
                      <w:lang w:eastAsia="ru-RU"/>
                    </w:rPr>
                    <w:t>  </w:t>
                  </w:r>
                  <w:r w:rsidRPr="00237C40">
                    <w:rPr>
                      <w:rFonts w:ascii="Arial" w:eastAsia="Times New Roman" w:hAnsi="Arial" w:cs="Arial"/>
                      <w:noProof/>
                      <w:color w:val="222222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E931273" wp14:editId="5F5C2F9B">
                        <wp:extent cx="2339788" cy="387097"/>
                        <wp:effectExtent l="0" t="0" r="3810" b="0"/>
                        <wp:docPr id="13" name="Рисунок 13" descr="\[|f(x)|=|g(x)|\Leftrightarrow \left[\begin{array}{l}f(x) = g(x) \\ f(x)=-g(x)\end{array}\right.\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\[|f(x)|=|g(x)|\Leftrightarrow \left[\begin{array}{l}f(x) = g(x) \\ f(x)=-g(x)\end{array}\right.\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937" cy="407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2F50" w:rsidRPr="00D32F50" w:rsidRDefault="00D32F50" w:rsidP="00D32F50">
            <w:pPr>
              <w:shd w:val="clear" w:color="auto" w:fill="F5F5F5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2F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уравнений, содержащих неизвестную функцию под знаком модуля</w:t>
            </w:r>
          </w:p>
          <w:p w:rsidR="00D32F50" w:rsidRPr="00237C40" w:rsidRDefault="00237C40" w:rsidP="00237C40">
            <w:pPr>
              <w:shd w:val="clear" w:color="auto" w:fill="FFFFFF"/>
              <w:spacing w:before="100" w:beforeAutospacing="1" w:after="100" w:afterAutospacing="1" w:line="1290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237C40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 </w:t>
            </w:r>
            <w:r w:rsidRPr="00237C40">
              <w:rPr>
                <w:rFonts w:ascii="Arial" w:eastAsia="Times New Roman" w:hAnsi="Arial" w:cs="Arial"/>
                <w:noProof/>
                <w:color w:val="222222"/>
                <w:sz w:val="23"/>
                <w:szCs w:val="23"/>
                <w:lang w:eastAsia="ru-RU"/>
              </w:rPr>
              <w:drawing>
                <wp:inline distT="0" distB="0" distL="0" distR="0" wp14:anchorId="2306897E" wp14:editId="51B7A195">
                  <wp:extent cx="2541494" cy="734917"/>
                  <wp:effectExtent l="0" t="0" r="0" b="8255"/>
                  <wp:docPr id="22" name="Рисунок 22" descr="\[ |f(x)| = g(x)\Leftrightarrow \begin{cases} g(x)\geqslant 0 \\ \left[\begin{array}{l}f(x) = g(x) \\ f(x)=-g(x)\end{array}\right. \end{cases} 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[ |f(x)| = g(x)\Leftrightarrow \begin{cases} g(x)\geqslant 0 \\ \left[\begin{array}{l}f(x) = g(x) \\ f(x)=-g(x)\end{array}\right. \end{cases} 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537" cy="74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C40" w:rsidRPr="00C47E0E" w:rsidTr="005D4122">
        <w:trPr>
          <w:gridAfter w:val="1"/>
          <w:wAfter w:w="10" w:type="dxa"/>
        </w:trPr>
        <w:tc>
          <w:tcPr>
            <w:tcW w:w="2263" w:type="dxa"/>
          </w:tcPr>
          <w:p w:rsidR="00901711" w:rsidRPr="00901711" w:rsidRDefault="00901711" w:rsidP="00901711">
            <w:pPr>
              <w:jc w:val="center"/>
              <w:rPr>
                <w:rFonts w:ascii="Times New Roman" w:hAnsi="Times New Roman" w:cs="Times New Roman"/>
                <w:b/>
                <w:bCs/>
                <w:color w:val="555555"/>
                <w:bdr w:val="none" w:sz="0" w:space="0" w:color="auto" w:frame="1"/>
                <w:shd w:val="clear" w:color="auto" w:fill="FFFFFF"/>
              </w:rPr>
            </w:pPr>
            <w:r w:rsidRPr="00901711">
              <w:rPr>
                <w:rFonts w:ascii="Times New Roman" w:hAnsi="Times New Roman" w:cs="Times New Roman"/>
                <w:b/>
                <w:bCs/>
                <w:color w:val="555555"/>
                <w:bdr w:val="none" w:sz="0" w:space="0" w:color="auto" w:frame="1"/>
                <w:shd w:val="clear" w:color="auto" w:fill="FFFFFF"/>
              </w:rPr>
              <w:t>Простейшие неравенства с модулем</w:t>
            </w:r>
          </w:p>
          <w:p w:rsidR="00237C40" w:rsidRDefault="00237C40" w:rsidP="00F31723">
            <w:pPr>
              <w:jc w:val="center"/>
              <w:rPr>
                <w:rStyle w:val="a7"/>
                <w:rFonts w:ascii="Times New Roman" w:hAnsi="Times New Roman" w:cs="Times New Roman"/>
                <w:color w:val="55555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10" w:type="dxa"/>
            <w:shd w:val="clear" w:color="auto" w:fill="auto"/>
          </w:tcPr>
          <w:tbl>
            <w:tblPr>
              <w:tblW w:w="5855" w:type="dxa"/>
              <w:tblBorders>
                <w:top w:val="double" w:sz="2" w:space="0" w:color="FF0000"/>
                <w:left w:val="double" w:sz="2" w:space="0" w:color="FF0000"/>
                <w:bottom w:val="double" w:sz="2" w:space="0" w:color="FF0000"/>
                <w:right w:val="double" w:sz="2" w:space="0" w:color="FF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5"/>
            </w:tblGrid>
            <w:tr w:rsidR="00237C40" w:rsidRPr="00237C40" w:rsidTr="00901711">
              <w:trPr>
                <w:trHeight w:val="669"/>
              </w:trPr>
              <w:tc>
                <w:tcPr>
                  <w:tcW w:w="5855" w:type="dxa"/>
                  <w:tcBorders>
                    <w:top w:val="single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37C40" w:rsidRPr="00237C40" w:rsidRDefault="00237C40" w:rsidP="00237C40">
                  <w:pPr>
                    <w:spacing w:before="100" w:beforeAutospacing="1" w:after="100" w:afterAutospacing="1" w:line="900" w:lineRule="atLeast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ru-RU"/>
                    </w:rPr>
                  </w:pPr>
                  <w:r w:rsidRPr="00237C40">
                    <w:rPr>
                      <w:rFonts w:ascii="Arial" w:eastAsia="Times New Roman" w:hAnsi="Arial" w:cs="Arial"/>
                      <w:color w:val="222222"/>
                      <w:sz w:val="25"/>
                      <w:szCs w:val="25"/>
                      <w:lang w:eastAsia="ru-RU"/>
                    </w:rPr>
                    <w:t>  </w:t>
                  </w:r>
                  <w:r w:rsidRPr="00237C40">
                    <w:rPr>
                      <w:rFonts w:ascii="Arial" w:eastAsia="Times New Roman" w:hAnsi="Arial" w:cs="Arial"/>
                      <w:noProof/>
                      <w:color w:val="222222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0D2ABF7" wp14:editId="20F1DE8E">
                        <wp:extent cx="2621915" cy="571500"/>
                        <wp:effectExtent l="0" t="0" r="6985" b="0"/>
                        <wp:docPr id="33" name="Рисунок 33" descr="\[|f(x)|\leqslant g(x)\Leftrightarrow \begin{cases}f(x)\leqslant g(x) \\ f(x)\geqslant -g(x)\end{cases}\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\[|f(x)|\leqslant g(x)\Leftrightarrow \begin{cases}f(x)\leqslant g(x) \\ f(x)\geqslant -g(x)\end{cases}\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91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7C40" w:rsidRDefault="00237C40" w:rsidP="00331B4C">
            <w:pPr>
              <w:pStyle w:val="a9"/>
              <w:jc w:val="both"/>
              <w:rPr>
                <w:noProof/>
              </w:rPr>
            </w:pPr>
          </w:p>
          <w:p w:rsidR="00237C40" w:rsidRDefault="00237C40" w:rsidP="00237C40">
            <w:pPr>
              <w:pStyle w:val="a9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BE3B31" wp14:editId="5B8BDA70">
                  <wp:extent cx="2655570" cy="457200"/>
                  <wp:effectExtent l="0" t="0" r="0" b="0"/>
                  <wp:docPr id="34" name="Рисунок 34" descr="\[|f(x)|\geqslant g(x)\Leftrightarrow \left[\begin{array}{l} f(x)\geqslant g(x) \\ f(x)\leqslant -g(x) \end{array}\right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[|f(x)|\geqslant g(x)\Leftrightarrow \left[\begin{array}{l} f(x)\geqslant g(x) \\ f(x)\leqslant -g(x) \end{array}\right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C40" w:rsidRPr="00237C40" w:rsidRDefault="00237C40" w:rsidP="00237C40">
            <w:pPr>
              <w:pStyle w:val="a9"/>
              <w:jc w:val="both"/>
              <w:rPr>
                <w:noProof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w:drawing>
                <wp:inline distT="0" distB="0" distL="0" distR="0" wp14:anchorId="210BB1BE" wp14:editId="4762E29F">
                  <wp:extent cx="2124710" cy="201930"/>
                  <wp:effectExtent l="0" t="0" r="8890" b="7620"/>
                  <wp:docPr id="36" name="Рисунок 36" descr="\[|f(x)|\geqslant f(x)\Leftrightarrow x\in D(f)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[|f(x)|\geqslant f(x)\Leftrightarrow x\in D(f)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C40" w:rsidRDefault="00237C40" w:rsidP="00237C40">
            <w:pPr>
              <w:pStyle w:val="ql-center-displayed-equation"/>
              <w:shd w:val="clear" w:color="auto" w:fill="FFFFFF"/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Style w:val="ql-right-eqno"/>
                <w:rFonts w:ascii="Arial" w:hAnsi="Arial" w:cs="Arial"/>
                <w:color w:val="222222"/>
                <w:sz w:val="25"/>
                <w:szCs w:val="25"/>
              </w:rPr>
              <w:t> </w:t>
            </w:r>
            <w:r>
              <w:rPr>
                <w:rStyle w:val="ql-left-eqno"/>
                <w:rFonts w:ascii="Arial" w:hAnsi="Arial" w:cs="Arial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w:drawing>
                <wp:inline distT="0" distB="0" distL="0" distR="0" wp14:anchorId="58AE9BAA" wp14:editId="24CC249A">
                  <wp:extent cx="1869440" cy="201930"/>
                  <wp:effectExtent l="0" t="0" r="0" b="7620"/>
                  <wp:docPr id="37" name="Рисунок 37" descr="\[|f(x)|&lt;f(x)\Leftrightarrow x\in\varnothing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[|f(x)|&lt;f(x)\Leftrightarrow x\in\varnothing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C40" w:rsidRPr="00237C40" w:rsidRDefault="00237C40" w:rsidP="00237C40">
            <w:pPr>
              <w:pStyle w:val="ql-center-displayed-equation"/>
              <w:shd w:val="clear" w:color="auto" w:fill="FFFFFF"/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Style w:val="ql-right-eqno"/>
                <w:rFonts w:ascii="Arial" w:hAnsi="Arial" w:cs="Arial"/>
                <w:color w:val="222222"/>
                <w:sz w:val="25"/>
                <w:szCs w:val="25"/>
              </w:rPr>
              <w:t> </w:t>
            </w:r>
            <w:r>
              <w:rPr>
                <w:rStyle w:val="ql-left-eqno"/>
                <w:rFonts w:ascii="Arial" w:hAnsi="Arial" w:cs="Arial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w:drawing>
                <wp:inline distT="0" distB="0" distL="0" distR="0" wp14:anchorId="3D96BA33" wp14:editId="69CF55AA">
                  <wp:extent cx="2104390" cy="201930"/>
                  <wp:effectExtent l="0" t="0" r="0" b="7620"/>
                  <wp:docPr id="39" name="Рисунок 39" descr="\[|f(x)|\leqslant f(x) \Leftrightarrow f(x)\geqslant 0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[|f(x)|\leqslant f(x) \Leftrightarrow f(x)\geqslant 0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32B" w:rsidRPr="00FE2CF4" w:rsidRDefault="0067632B" w:rsidP="002D14B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tbl>
      <w:tblPr>
        <w:tblStyle w:val="a3"/>
        <w:tblW w:w="10763" w:type="dxa"/>
        <w:tblLook w:val="04A0" w:firstRow="1" w:lastRow="0" w:firstColumn="1" w:lastColumn="0" w:noHBand="0" w:noVBand="1"/>
      </w:tblPr>
      <w:tblGrid>
        <w:gridCol w:w="1248"/>
        <w:gridCol w:w="9515"/>
      </w:tblGrid>
      <w:tr w:rsidR="001A47DE" w:rsidTr="00125309">
        <w:tc>
          <w:tcPr>
            <w:tcW w:w="10763" w:type="dxa"/>
            <w:gridSpan w:val="2"/>
          </w:tcPr>
          <w:p w:rsidR="001A47DE" w:rsidRPr="006F1B17" w:rsidRDefault="001A47DE" w:rsidP="00125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B1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A47DE" w:rsidTr="00125309">
        <w:tc>
          <w:tcPr>
            <w:tcW w:w="1248" w:type="dxa"/>
          </w:tcPr>
          <w:p w:rsidR="001A47DE" w:rsidRPr="006F1B17" w:rsidRDefault="001A47DE" w:rsidP="0012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15" w:type="dxa"/>
          </w:tcPr>
          <w:p w:rsidR="001A47DE" w:rsidRPr="006F1B17" w:rsidRDefault="001A47DE" w:rsidP="0012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1A47DE" w:rsidTr="00125309">
        <w:tc>
          <w:tcPr>
            <w:tcW w:w="1248" w:type="dxa"/>
          </w:tcPr>
          <w:p w:rsidR="001A47DE" w:rsidRDefault="001A47DE" w:rsidP="0012530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1B17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9515" w:type="dxa"/>
          </w:tcPr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</w:rPr>
              <w:t>1.</w:t>
            </w: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Два ненулевых вектора называются коллинеарными, если они лежат на одной прямой или на параллельных прямых. </w:t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2. Векторы называются равными, если они сонаправлены и их длины равны. </w:t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3.Векторы называются компланарными, если при откладывании их от одной и той же точки они будут лежат в одной плоскости. </w:t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4. Координаты равных векторов равны. </w:t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5. Координаты любой точки равны соответствующим координатам радиус – вектора. </w:t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>6. Каждая координата вектора равна разности координат его конца и начала.</w:t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F1B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EC6442" wp14:editId="73CF12A3">
                  <wp:extent cx="1494571" cy="1022626"/>
                  <wp:effectExtent l="0" t="0" r="0" b="6350"/>
                  <wp:docPr id="45" name="Рисунок 45" descr="https://ege-study.ru/wp-content/themes/ege/img/0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-study.ru/wp-content/themes/ege/img/0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197" cy="102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1B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0AEF2C" wp14:editId="408663D8">
                  <wp:extent cx="2717800" cy="220980"/>
                  <wp:effectExtent l="0" t="0" r="6350" b="7620"/>
                  <wp:docPr id="49" name="Рисунок 49" descr="https://latex.codecogs.com/png.latex?\vec%7ba%7d=\vec%7bAB%7d(x_%7bB%7d-x_%7bA%7d;\:&amp;space;y_%7bB%7d-y_%7bA%7d;\:&amp;space;z_%7bB%7d-z_%7bA%7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atex.codecogs.com/png.latex?\vec%7ba%7d=\vec%7bAB%7d(x_%7bB%7d-x_%7bA%7d;\:&amp;space;y_%7bB%7d-y_%7bA%7d;\:&amp;space;z_%7bB%7d-z_%7bA%7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7.Каждая координата середины отрезка равна полусумме соответствующих координат его концов. </w:t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B12EC8" wp14:editId="6E5C9C46">
                  <wp:extent cx="3524885" cy="340360"/>
                  <wp:effectExtent l="0" t="0" r="0" b="2540"/>
                  <wp:docPr id="56" name="Рисунок 56" descr="https://latex.codecogs.com/png.latex?x_%7bM%7d=\frac%7bx_%7bA%7d+x_%7bB%7d%7d%7b2%7d;\:&amp;space;\:&amp;space;y_%7bM%7d=\frac%7by_%7bA%7d+y_%7bB%7d%7d%7b2%7d;\:&amp;space;\:&amp;space;z_%7bM%7d=\frac%7bz_%7bA%7d+z_%7bB%7d%7d%7b2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atex.codecogs.com/png.latex?x_%7bM%7d=\frac%7bx_%7bA%7d+x_%7bB%7d%7d%7b2%7d;\:&amp;space;\:&amp;space;y_%7bM%7d=\frac%7by_%7bA%7d+y_%7bB%7d%7d%7b2%7d;\:&amp;space;\:&amp;space;z_%7bM%7d=\frac%7bz_%7bA%7d+z_%7bB%7d%7d%7b2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88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1B17">
              <w:rPr>
                <w:rFonts w:ascii="Times New Roman" w:hAnsi="Times New Roman" w:cs="Times New Roman"/>
              </w:rPr>
              <w:t>Длина вектора </w:t>
            </w:r>
            <w:r w:rsidRPr="006F1B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E41FBD" wp14:editId="57A28EAB">
                  <wp:extent cx="258445" cy="170180"/>
                  <wp:effectExtent l="0" t="0" r="8255" b="1270"/>
                  <wp:docPr id="161" name="Рисунок 161" descr="https://latex.codecogs.com/png.latex?\vec%7bAB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atex.codecogs.com/png.latex?\vec%7bAB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B17">
              <w:rPr>
                <w:rFonts w:ascii="Times New Roman" w:hAnsi="Times New Roman" w:cs="Times New Roman"/>
              </w:rPr>
              <w:t> в пространстве – это расстояние между точками A и B. Находится как корень квадратный из суммы квадратов координат вектора:</w:t>
            </w:r>
          </w:p>
          <w:p w:rsidR="001A47DE" w:rsidRPr="006F1B17" w:rsidRDefault="001A47DE" w:rsidP="00125309">
            <w:pPr>
              <w:pStyle w:val="a9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481D73" wp14:editId="739E8AC2">
                  <wp:extent cx="4679315" cy="208280"/>
                  <wp:effectExtent l="0" t="0" r="6985" b="1270"/>
                  <wp:docPr id="162" name="Рисунок 162" descr="https://latex.codecogs.com/png.latex?|\vec%7ba%7d|=\sqrt%7bx%5e%7b2%7d_%7ba%7d+y%5e%7b2%7d_%7ba%7d+z%5e%7b2%7d_%7ba%7d%7d=\sqrt%7b(x_%7bB%7d-x_%7bA%7d)%5e%7b2%7d+(y_%7bB%7d-y_%7bA%7d)%5e%7b2%7d+(z_%7bB%7d-z_%7bA%7d)%5e%7b2%7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tex.codecogs.com/png.latex?|\vec%7ba%7d|=\sqrt%7bx%5e%7b2%7d_%7ba%7d+y%5e%7b2%7d_%7ba%7d+z%5e%7b2%7d_%7ba%7d%7d=\sqrt%7b(x_%7bB%7d-x_%7bA%7d)%5e%7b2%7d+(y_%7bB%7d-y_%7bA%7d)%5e%7b2%7d+(z_%7bB%7d-z_%7bA%7d)%5e%7b2%7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31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DE" w:rsidRPr="006F1B17" w:rsidRDefault="001A47DE" w:rsidP="00125309">
            <w:pPr>
              <w:pStyle w:val="a9"/>
              <w:rPr>
                <w:rFonts w:ascii="Times New Roman" w:hAnsi="Times New Roman" w:cs="Times New Roman"/>
              </w:rPr>
            </w:pPr>
          </w:p>
          <w:p w:rsidR="001A47DE" w:rsidRPr="006F1B17" w:rsidRDefault="001A47DE" w:rsidP="00125309">
            <w:pPr>
              <w:pStyle w:val="a9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9.</w:t>
            </w:r>
          </w:p>
          <w:p w:rsidR="001A47DE" w:rsidRPr="006F1B17" w:rsidRDefault="001A47DE" w:rsidP="0012530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17">
              <w:rPr>
                <w:noProof/>
              </w:rPr>
              <w:drawing>
                <wp:inline distT="0" distB="0" distL="0" distR="0" wp14:anchorId="243E2758" wp14:editId="7F781FF9">
                  <wp:extent cx="1020726" cy="1146523"/>
                  <wp:effectExtent l="0" t="0" r="8255" b="0"/>
                  <wp:docPr id="163" name="Рисунок 163" descr="https://resh.edu.ru/uploads/lesson_extract/5724/20190201111948/OEBPS/objects/c_geom_11_1_1/73d7fa92-d7a9-4723-a795-624d14f4a3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5724/20190201111948/OEBPS/objects/c_geom_11_1_1/73d7fa92-d7a9-4723-a795-624d14f4a3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13" cy="116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Любой вектор a и можно разложить по координатным векторам, т. е. представить в виде  </w:t>
            </w:r>
            <w:r w:rsidRPr="006F1B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6F9ED3" wp14:editId="5B2CD8CC">
                  <wp:extent cx="1444121" cy="247966"/>
                  <wp:effectExtent l="0" t="0" r="3810" b="0"/>
                  <wp:docPr id="164" name="Рисунок 164" descr="https://resh.edu.ru/uploads/lesson_extract/5724/20190201111948/OEBPS/objects/c_geom_11_1_1/fb2cc390-1033-478a-ae3b-80c883fe53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sh.edu.ru/uploads/lesson_extract/5724/20190201111948/OEBPS/objects/c_geom_11_1_1/fb2cc390-1033-478a-ae3b-80c883fe53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977" cy="31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причем коэффициенты разложения </w:t>
            </w:r>
            <w:proofErr w:type="spellStart"/>
            <w:r w:rsidRPr="006F1B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F1B1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,у,z</w:t>
            </w:r>
            <w:proofErr w:type="spellEnd"/>
            <w:r w:rsidRPr="006F1B17">
              <w:rPr>
                <w:rFonts w:ascii="Times New Roman" w:eastAsia="Times New Roman" w:hAnsi="Times New Roman" w:cs="Times New Roman"/>
                <w:sz w:val="24"/>
                <w:szCs w:val="24"/>
              </w:rPr>
              <w:t>  определяются единственным образом.</w:t>
            </w:r>
          </w:p>
          <w:p w:rsidR="001A47DE" w:rsidRPr="006F1B17" w:rsidRDefault="001A47DE" w:rsidP="001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 xml:space="preserve">10.Скалярным произведением двух векторов называется произведение их длин на косинус угла между ними.    </w:t>
            </w:r>
            <w:r w:rsidRPr="006F1B1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285E346" wp14:editId="456CD41D">
                  <wp:extent cx="3411855" cy="220980"/>
                  <wp:effectExtent l="0" t="0" r="0" b="7620"/>
                  <wp:docPr id="165" name="Рисунок 165" descr="https://latex.codecogs.com/png.latex?\vec%7ba%7d\cdot&amp;space;\vec%7bb%7d=|\vec%7ba%7d|\cdot&amp;space;|\vec%7bb%7d|\cdot&amp;space;cos\varphi&amp;space;=x_%7ba%7d\cdot&amp;space;x_%7bb%7d+y_%7ba%7d\cdot&amp;space;y_%7bb%7d+z_%7ba%7d\cdot&amp;space;z_%7bb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atex.codecogs.com/png.latex?\vec%7ba%7d\cdot&amp;space;\vec%7bb%7d=|\vec%7ba%7d|\cdot&amp;space;|\vec%7bb%7d|\cdot&amp;space;cos\varphi&amp;space;=x_%7ba%7d\cdot&amp;space;x_%7bb%7d+y_%7ba%7d\cdot&amp;space;y_%7bb%7d+z_%7ba%7d\cdot&amp;space;z_%7bb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8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B17">
              <w:rPr>
                <w:rFonts w:ascii="Times New Roman" w:hAnsi="Times New Roman" w:cs="Times New Roman"/>
                <w:sz w:val="24"/>
                <w:szCs w:val="24"/>
              </w:rPr>
              <w:t>11.Скалярное произведение ненулевых векторов равно нулю тогда и только тогда, когда эти векторы перпендикулярны. 12.Скалярный квадрат вектора равен квадрату его длины. 13. Косинус угла между прямыми вычисляется по формуле</w:t>
            </w:r>
            <w:r w:rsidRPr="006F1B17">
              <w:rPr>
                <w:noProof/>
                <w:lang w:eastAsia="ru-RU"/>
              </w:rPr>
              <w:drawing>
                <wp:inline distT="0" distB="0" distL="0" distR="0" wp14:anchorId="7B1234A6" wp14:editId="047AB586">
                  <wp:extent cx="2553970" cy="403860"/>
                  <wp:effectExtent l="0" t="0" r="0" b="0"/>
                  <wp:docPr id="166" name="Рисунок 166" descr="Косинус угла между векто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инус угла между векто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7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DE" w:rsidRDefault="001A47DE" w:rsidP="0012530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54167C" w:rsidRPr="00C47E0E" w:rsidRDefault="0054167C" w:rsidP="002D14B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4892" w:rsidRPr="00754A21" w:rsidRDefault="00384892" w:rsidP="00754A21">
      <w:pPr>
        <w:jc w:val="both"/>
        <w:rPr>
          <w:rFonts w:ascii="Times New Roman" w:hAnsi="Times New Roman" w:cs="Times New Roman"/>
        </w:rPr>
      </w:pPr>
      <w:r w:rsidRPr="00947DE1">
        <w:rPr>
          <w:rFonts w:ascii="Times New Roman" w:hAnsi="Times New Roman" w:cs="Times New Roman"/>
          <w:b/>
          <w:u w:val="single"/>
        </w:rPr>
        <w:t>Источник:</w:t>
      </w:r>
      <w:r w:rsidRPr="00947DE1">
        <w:rPr>
          <w:rFonts w:ascii="Times New Roman" w:hAnsi="Times New Roman" w:cs="Times New Roman"/>
        </w:rPr>
        <w:t xml:space="preserve"> Алгебра и начала математического анализа</w:t>
      </w:r>
      <w:r w:rsidR="00754A21" w:rsidRPr="00947DE1">
        <w:rPr>
          <w:rFonts w:ascii="Times New Roman" w:hAnsi="Times New Roman" w:cs="Times New Roman"/>
        </w:rPr>
        <w:t>: 11 класс</w:t>
      </w:r>
      <w:r w:rsidR="00A85BA7" w:rsidRPr="00947DE1">
        <w:rPr>
          <w:rFonts w:ascii="Times New Roman" w:hAnsi="Times New Roman" w:cs="Times New Roman"/>
        </w:rPr>
        <w:t xml:space="preserve">: базовый и углубленный уровни: учебник/ </w:t>
      </w:r>
      <w:proofErr w:type="spellStart"/>
      <w:r w:rsidR="00754A21" w:rsidRPr="00947DE1">
        <w:rPr>
          <w:rFonts w:ascii="Times New Roman" w:hAnsi="Times New Roman" w:cs="Times New Roman"/>
        </w:rPr>
        <w:t>А.Г.Мордкович</w:t>
      </w:r>
      <w:proofErr w:type="spellEnd"/>
      <w:r w:rsidR="00754A21" w:rsidRPr="00947DE1">
        <w:rPr>
          <w:rFonts w:ascii="Times New Roman" w:hAnsi="Times New Roman" w:cs="Times New Roman"/>
        </w:rPr>
        <w:t xml:space="preserve">, </w:t>
      </w:r>
      <w:proofErr w:type="spellStart"/>
      <w:r w:rsidR="00754A21" w:rsidRPr="00947DE1">
        <w:rPr>
          <w:rFonts w:ascii="Times New Roman" w:hAnsi="Times New Roman" w:cs="Times New Roman"/>
        </w:rPr>
        <w:t>П.В.Семенов</w:t>
      </w:r>
      <w:proofErr w:type="spellEnd"/>
      <w:r w:rsidRPr="00947DE1">
        <w:rPr>
          <w:rFonts w:ascii="Times New Roman" w:hAnsi="Times New Roman" w:cs="Times New Roman"/>
        </w:rPr>
        <w:t xml:space="preserve"> и др</w:t>
      </w:r>
      <w:r w:rsidR="00A85BA7" w:rsidRPr="00947DE1">
        <w:rPr>
          <w:rFonts w:ascii="Times New Roman" w:hAnsi="Times New Roman" w:cs="Times New Roman"/>
        </w:rPr>
        <w:t xml:space="preserve">. - М: </w:t>
      </w:r>
      <w:r w:rsidR="00754A21" w:rsidRPr="00947DE1">
        <w:rPr>
          <w:rFonts w:ascii="Times New Roman" w:hAnsi="Times New Roman" w:cs="Times New Roman"/>
        </w:rPr>
        <w:t xml:space="preserve">Мнемозина,2020. </w:t>
      </w:r>
      <w:r w:rsidR="00A85BA7" w:rsidRPr="00947DE1">
        <w:rPr>
          <w:rFonts w:ascii="Times New Roman" w:hAnsi="Times New Roman" w:cs="Times New Roman"/>
        </w:rPr>
        <w:t xml:space="preserve">Геометрия: 10-11 классы: базовый и углубленный уровни: учебник/Л.С. </w:t>
      </w:r>
      <w:proofErr w:type="spellStart"/>
      <w:r w:rsidR="00A85BA7" w:rsidRPr="00947DE1">
        <w:rPr>
          <w:rFonts w:ascii="Times New Roman" w:hAnsi="Times New Roman" w:cs="Times New Roman"/>
        </w:rPr>
        <w:t>Атанасян</w:t>
      </w:r>
      <w:proofErr w:type="spellEnd"/>
      <w:r w:rsidR="00A85BA7" w:rsidRPr="00947DE1">
        <w:rPr>
          <w:rFonts w:ascii="Times New Roman" w:hAnsi="Times New Roman" w:cs="Times New Roman"/>
        </w:rPr>
        <w:t>, В.Ф. Б</w:t>
      </w:r>
      <w:r w:rsidR="0099619F">
        <w:rPr>
          <w:rFonts w:ascii="Times New Roman" w:hAnsi="Times New Roman" w:cs="Times New Roman"/>
        </w:rPr>
        <w:t>утузов и др.-М: Просвещение,20</w:t>
      </w:r>
    </w:p>
    <w:sectPr w:rsidR="00384892" w:rsidRPr="00754A21" w:rsidSect="0082138E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6B9E"/>
    <w:multiLevelType w:val="hybridMultilevel"/>
    <w:tmpl w:val="E4DA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F362E"/>
    <w:multiLevelType w:val="hybridMultilevel"/>
    <w:tmpl w:val="8074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2AF4"/>
    <w:multiLevelType w:val="hybridMultilevel"/>
    <w:tmpl w:val="162A8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84F"/>
    <w:multiLevelType w:val="hybridMultilevel"/>
    <w:tmpl w:val="8B04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94D8B"/>
    <w:multiLevelType w:val="hybridMultilevel"/>
    <w:tmpl w:val="D33057EE"/>
    <w:lvl w:ilvl="0" w:tplc="F7C4C82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65C3"/>
    <w:multiLevelType w:val="hybridMultilevel"/>
    <w:tmpl w:val="54B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E4D38"/>
    <w:multiLevelType w:val="multilevel"/>
    <w:tmpl w:val="4D4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99"/>
    <w:rsid w:val="00030ABB"/>
    <w:rsid w:val="000934D7"/>
    <w:rsid w:val="000B0FC9"/>
    <w:rsid w:val="000B2FB3"/>
    <w:rsid w:val="000C7869"/>
    <w:rsid w:val="000D12EA"/>
    <w:rsid w:val="000D6B3A"/>
    <w:rsid w:val="000E2B1C"/>
    <w:rsid w:val="000F7300"/>
    <w:rsid w:val="001927C3"/>
    <w:rsid w:val="001A47DE"/>
    <w:rsid w:val="001B7BE0"/>
    <w:rsid w:val="001C7E9D"/>
    <w:rsid w:val="001E4B83"/>
    <w:rsid w:val="00212ACB"/>
    <w:rsid w:val="00214EA8"/>
    <w:rsid w:val="002329F1"/>
    <w:rsid w:val="00237C40"/>
    <w:rsid w:val="00252BD5"/>
    <w:rsid w:val="00262831"/>
    <w:rsid w:val="002B34E0"/>
    <w:rsid w:val="002C6008"/>
    <w:rsid w:val="002D14BB"/>
    <w:rsid w:val="002E673A"/>
    <w:rsid w:val="002F1A34"/>
    <w:rsid w:val="00302E4E"/>
    <w:rsid w:val="00331B4C"/>
    <w:rsid w:val="00354E68"/>
    <w:rsid w:val="003737ED"/>
    <w:rsid w:val="00376096"/>
    <w:rsid w:val="00384892"/>
    <w:rsid w:val="003C668F"/>
    <w:rsid w:val="00460CC5"/>
    <w:rsid w:val="00470EC6"/>
    <w:rsid w:val="004F23FC"/>
    <w:rsid w:val="00524FA2"/>
    <w:rsid w:val="005338C7"/>
    <w:rsid w:val="0054167C"/>
    <w:rsid w:val="005468D4"/>
    <w:rsid w:val="00575C8F"/>
    <w:rsid w:val="005C54CC"/>
    <w:rsid w:val="005D4122"/>
    <w:rsid w:val="005E18FB"/>
    <w:rsid w:val="00647322"/>
    <w:rsid w:val="00672DE3"/>
    <w:rsid w:val="0067632B"/>
    <w:rsid w:val="00677B34"/>
    <w:rsid w:val="00691BC6"/>
    <w:rsid w:val="006D517E"/>
    <w:rsid w:val="006E095A"/>
    <w:rsid w:val="006E6664"/>
    <w:rsid w:val="006F24B0"/>
    <w:rsid w:val="00706A17"/>
    <w:rsid w:val="00711ED7"/>
    <w:rsid w:val="00735B34"/>
    <w:rsid w:val="00737B1A"/>
    <w:rsid w:val="00754A21"/>
    <w:rsid w:val="00763061"/>
    <w:rsid w:val="00787801"/>
    <w:rsid w:val="007B118C"/>
    <w:rsid w:val="007B1B84"/>
    <w:rsid w:val="007D14D1"/>
    <w:rsid w:val="007F00EB"/>
    <w:rsid w:val="0081449E"/>
    <w:rsid w:val="00816D07"/>
    <w:rsid w:val="0082138E"/>
    <w:rsid w:val="008273C1"/>
    <w:rsid w:val="00851584"/>
    <w:rsid w:val="00871F15"/>
    <w:rsid w:val="008C2541"/>
    <w:rsid w:val="008C4117"/>
    <w:rsid w:val="008D7762"/>
    <w:rsid w:val="008F088E"/>
    <w:rsid w:val="008F0C11"/>
    <w:rsid w:val="00901711"/>
    <w:rsid w:val="00904439"/>
    <w:rsid w:val="00931D3D"/>
    <w:rsid w:val="00947DE1"/>
    <w:rsid w:val="0099619F"/>
    <w:rsid w:val="009B7D15"/>
    <w:rsid w:val="009E629F"/>
    <w:rsid w:val="00A53D8A"/>
    <w:rsid w:val="00A736DC"/>
    <w:rsid w:val="00A85BA7"/>
    <w:rsid w:val="00AA2512"/>
    <w:rsid w:val="00AC5C33"/>
    <w:rsid w:val="00AD3CDE"/>
    <w:rsid w:val="00AE6986"/>
    <w:rsid w:val="00B10772"/>
    <w:rsid w:val="00B3009B"/>
    <w:rsid w:val="00B55599"/>
    <w:rsid w:val="00B62B5F"/>
    <w:rsid w:val="00B71AE7"/>
    <w:rsid w:val="00BA470F"/>
    <w:rsid w:val="00BE4481"/>
    <w:rsid w:val="00C11721"/>
    <w:rsid w:val="00C47E0E"/>
    <w:rsid w:val="00C61B98"/>
    <w:rsid w:val="00C93E6D"/>
    <w:rsid w:val="00C953DE"/>
    <w:rsid w:val="00CB2FE9"/>
    <w:rsid w:val="00CD29AA"/>
    <w:rsid w:val="00CD29EB"/>
    <w:rsid w:val="00CD3F9D"/>
    <w:rsid w:val="00CF4F6C"/>
    <w:rsid w:val="00D30247"/>
    <w:rsid w:val="00D32F50"/>
    <w:rsid w:val="00D3448F"/>
    <w:rsid w:val="00D401EC"/>
    <w:rsid w:val="00D46738"/>
    <w:rsid w:val="00D50187"/>
    <w:rsid w:val="00D62F90"/>
    <w:rsid w:val="00D83D6B"/>
    <w:rsid w:val="00DB1854"/>
    <w:rsid w:val="00DD228E"/>
    <w:rsid w:val="00DD372D"/>
    <w:rsid w:val="00DD7902"/>
    <w:rsid w:val="00DE4779"/>
    <w:rsid w:val="00E51802"/>
    <w:rsid w:val="00E57DA7"/>
    <w:rsid w:val="00E84EE0"/>
    <w:rsid w:val="00E87280"/>
    <w:rsid w:val="00ED7577"/>
    <w:rsid w:val="00EF60FA"/>
    <w:rsid w:val="00F31723"/>
    <w:rsid w:val="00F977E7"/>
    <w:rsid w:val="00FC66BC"/>
    <w:rsid w:val="00FE2CF4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0060"/>
  <w15:chartTrackingRefBased/>
  <w15:docId w15:val="{B0054CDC-FA13-4D96-8115-AF0BE0C2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D0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83D6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21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0B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2FB3"/>
    <w:rPr>
      <w:b/>
      <w:bCs/>
    </w:rPr>
  </w:style>
  <w:style w:type="character" w:styleId="a8">
    <w:name w:val="Hyperlink"/>
    <w:basedOn w:val="a0"/>
    <w:uiPriority w:val="99"/>
    <w:semiHidden/>
    <w:unhideWhenUsed/>
    <w:rsid w:val="00CB2FE9"/>
    <w:rPr>
      <w:color w:val="0000FF"/>
      <w:u w:val="single"/>
    </w:rPr>
  </w:style>
  <w:style w:type="paragraph" w:styleId="a9">
    <w:name w:val="No Spacing"/>
    <w:uiPriority w:val="1"/>
    <w:qFormat/>
    <w:rsid w:val="00262831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C11721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D32F50"/>
    <w:rPr>
      <w:i/>
      <w:iCs/>
    </w:rPr>
  </w:style>
  <w:style w:type="paragraph" w:customStyle="1" w:styleId="ql-center-displayed-equation">
    <w:name w:val="ql-center-displayed-equation"/>
    <w:basedOn w:val="a"/>
    <w:rsid w:val="0023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237C40"/>
  </w:style>
  <w:style w:type="character" w:customStyle="1" w:styleId="ql-left-eqno">
    <w:name w:val="ql-left-eqno"/>
    <w:basedOn w:val="a0"/>
    <w:rsid w:val="0023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1773-FAC8-4374-8586-39601F01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 30</dc:creator>
  <cp:keywords/>
  <dc:description/>
  <cp:lastModifiedBy>Татьяна</cp:lastModifiedBy>
  <cp:revision>44</cp:revision>
  <dcterms:created xsi:type="dcterms:W3CDTF">2023-06-21T13:17:00Z</dcterms:created>
  <dcterms:modified xsi:type="dcterms:W3CDTF">2023-08-18T08:18:00Z</dcterms:modified>
</cp:coreProperties>
</file>